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B5" w:rsidRDefault="004E49B5" w:rsidP="004E49B5">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1323975</wp:posOffset>
            </wp:positionH>
            <wp:positionV relativeFrom="paragraph">
              <wp:posOffset>-371475</wp:posOffset>
            </wp:positionV>
            <wp:extent cx="3292475" cy="1463040"/>
            <wp:effectExtent l="0" t="0" r="3175" b="3810"/>
            <wp:wrapThrough wrapText="bothSides">
              <wp:wrapPolygon edited="0">
                <wp:start x="0" y="0"/>
                <wp:lineTo x="0" y="21375"/>
                <wp:lineTo x="21496" y="21375"/>
                <wp:lineTo x="214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areerSource Chipola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2475" cy="1463040"/>
                    </a:xfrm>
                    <a:prstGeom prst="rect">
                      <a:avLst/>
                    </a:prstGeom>
                  </pic:spPr>
                </pic:pic>
              </a:graphicData>
            </a:graphic>
            <wp14:sizeRelH relativeFrom="page">
              <wp14:pctWidth>0</wp14:pctWidth>
            </wp14:sizeRelH>
            <wp14:sizeRelV relativeFrom="page">
              <wp14:pctHeight>0</wp14:pctHeight>
            </wp14:sizeRelV>
          </wp:anchor>
        </w:drawing>
      </w:r>
    </w:p>
    <w:p w:rsidR="004E49B5" w:rsidRDefault="004E49B5" w:rsidP="004E49B5">
      <w:pPr>
        <w:jc w:val="center"/>
        <w:rPr>
          <w:b/>
          <w:sz w:val="16"/>
          <w:szCs w:val="16"/>
        </w:rPr>
      </w:pPr>
    </w:p>
    <w:p w:rsidR="004E49B5" w:rsidRDefault="004E49B5" w:rsidP="004E49B5">
      <w:pPr>
        <w:jc w:val="center"/>
        <w:rPr>
          <w:b/>
          <w:sz w:val="28"/>
          <w:szCs w:val="28"/>
        </w:rPr>
      </w:pPr>
    </w:p>
    <w:p w:rsidR="004E49B5" w:rsidRDefault="004E49B5" w:rsidP="004E49B5">
      <w:pPr>
        <w:jc w:val="center"/>
        <w:rPr>
          <w:b/>
          <w:sz w:val="28"/>
          <w:szCs w:val="28"/>
        </w:rPr>
      </w:pPr>
      <w:r>
        <w:rPr>
          <w:b/>
          <w:sz w:val="28"/>
          <w:szCs w:val="28"/>
        </w:rPr>
        <w:t>CAREERSOURCE CHIPOLA</w:t>
      </w:r>
    </w:p>
    <w:p w:rsidR="004E49B5" w:rsidRDefault="004E49B5" w:rsidP="004E49B5">
      <w:pPr>
        <w:jc w:val="center"/>
        <w:rPr>
          <w:b/>
          <w:sz w:val="28"/>
          <w:szCs w:val="28"/>
        </w:rPr>
      </w:pPr>
      <w:r>
        <w:rPr>
          <w:b/>
          <w:sz w:val="28"/>
          <w:szCs w:val="28"/>
        </w:rPr>
        <w:t>Standard Operating Procedure (SOP)</w:t>
      </w:r>
      <w:r w:rsidR="00C463F7">
        <w:rPr>
          <w:b/>
          <w:sz w:val="28"/>
          <w:szCs w:val="28"/>
        </w:rPr>
        <w:t xml:space="preserve"> - 14</w:t>
      </w:r>
    </w:p>
    <w:p w:rsidR="004E49B5" w:rsidRDefault="004E49B5" w:rsidP="004E49B5">
      <w:pPr>
        <w:rPr>
          <w:b/>
          <w:sz w:val="28"/>
          <w:szCs w:val="28"/>
        </w:rPr>
      </w:pPr>
    </w:p>
    <w:tbl>
      <w:tblPr>
        <w:tblStyle w:val="TableGrid"/>
        <w:tblW w:w="0" w:type="auto"/>
        <w:tblInd w:w="0" w:type="dxa"/>
        <w:tblLook w:val="04A0" w:firstRow="1" w:lastRow="0" w:firstColumn="1" w:lastColumn="0" w:noHBand="0" w:noVBand="1"/>
      </w:tblPr>
      <w:tblGrid>
        <w:gridCol w:w="4788"/>
        <w:gridCol w:w="4788"/>
      </w:tblGrid>
      <w:tr w:rsidR="004E49B5" w:rsidTr="005F698E">
        <w:tc>
          <w:tcPr>
            <w:tcW w:w="4788" w:type="dxa"/>
            <w:tcBorders>
              <w:top w:val="single" w:sz="18" w:space="0" w:color="auto"/>
              <w:left w:val="single" w:sz="18" w:space="0" w:color="auto"/>
              <w:bottom w:val="single" w:sz="4" w:space="0" w:color="auto"/>
              <w:right w:val="single" w:sz="4" w:space="0" w:color="auto"/>
            </w:tcBorders>
            <w:shd w:val="clear" w:color="auto" w:fill="FFFFFF" w:themeFill="background1"/>
            <w:hideMark/>
          </w:tcPr>
          <w:p w:rsidR="004E49B5" w:rsidRDefault="004E49B5" w:rsidP="00C463F7">
            <w:pPr>
              <w:rPr>
                <w:b/>
                <w:szCs w:val="24"/>
              </w:rPr>
            </w:pPr>
            <w:r>
              <w:rPr>
                <w:b/>
                <w:szCs w:val="24"/>
              </w:rPr>
              <w:t xml:space="preserve">Subject:  </w:t>
            </w:r>
          </w:p>
          <w:p w:rsidR="004E49B5" w:rsidRDefault="004E49B5" w:rsidP="005F698E">
            <w:pPr>
              <w:jc w:val="left"/>
              <w:rPr>
                <w:b/>
                <w:szCs w:val="24"/>
              </w:rPr>
            </w:pPr>
            <w:r>
              <w:rPr>
                <w:b/>
                <w:szCs w:val="24"/>
              </w:rPr>
              <w:t>Non-Discrimination</w:t>
            </w:r>
          </w:p>
        </w:tc>
        <w:tc>
          <w:tcPr>
            <w:tcW w:w="4788" w:type="dxa"/>
            <w:tcBorders>
              <w:top w:val="single" w:sz="18" w:space="0" w:color="auto"/>
              <w:left w:val="single" w:sz="4" w:space="0" w:color="auto"/>
              <w:bottom w:val="single" w:sz="4" w:space="0" w:color="auto"/>
              <w:right w:val="single" w:sz="18" w:space="0" w:color="auto"/>
            </w:tcBorders>
            <w:hideMark/>
          </w:tcPr>
          <w:p w:rsidR="004E49B5" w:rsidRDefault="004E49B5" w:rsidP="005F698E">
            <w:pPr>
              <w:rPr>
                <w:b/>
                <w:szCs w:val="24"/>
              </w:rPr>
            </w:pPr>
            <w:r>
              <w:rPr>
                <w:b/>
                <w:szCs w:val="24"/>
              </w:rPr>
              <w:t xml:space="preserve">Issued by: </w:t>
            </w:r>
          </w:p>
          <w:p w:rsidR="004E49B5" w:rsidRDefault="004E49B5" w:rsidP="005F698E">
            <w:pPr>
              <w:rPr>
                <w:b/>
                <w:szCs w:val="24"/>
              </w:rPr>
            </w:pPr>
            <w:r>
              <w:rPr>
                <w:b/>
                <w:szCs w:val="24"/>
              </w:rPr>
              <w:t>Lisa Wells,</w:t>
            </w:r>
            <w:r w:rsidR="00C463F7">
              <w:rPr>
                <w:b/>
                <w:szCs w:val="24"/>
              </w:rPr>
              <w:t xml:space="preserve"> </w:t>
            </w:r>
            <w:r>
              <w:rPr>
                <w:b/>
                <w:szCs w:val="24"/>
              </w:rPr>
              <w:t>Equal Opportunity Officer</w:t>
            </w:r>
          </w:p>
        </w:tc>
      </w:tr>
      <w:tr w:rsidR="004E49B5" w:rsidTr="005F698E">
        <w:tc>
          <w:tcPr>
            <w:tcW w:w="4788" w:type="dxa"/>
            <w:tcBorders>
              <w:top w:val="single" w:sz="4" w:space="0" w:color="auto"/>
              <w:left w:val="single" w:sz="18" w:space="0" w:color="auto"/>
              <w:bottom w:val="single" w:sz="18" w:space="0" w:color="auto"/>
              <w:right w:val="single" w:sz="4" w:space="0" w:color="auto"/>
            </w:tcBorders>
            <w:hideMark/>
          </w:tcPr>
          <w:p w:rsidR="004E49B5" w:rsidRDefault="004E49B5" w:rsidP="00757565">
            <w:pPr>
              <w:rPr>
                <w:b/>
                <w:szCs w:val="24"/>
              </w:rPr>
            </w:pPr>
            <w:r>
              <w:rPr>
                <w:b/>
                <w:szCs w:val="24"/>
              </w:rPr>
              <w:t xml:space="preserve">Date of Issue:  </w:t>
            </w:r>
            <w:r w:rsidR="00757565">
              <w:rPr>
                <w:b/>
                <w:szCs w:val="24"/>
              </w:rPr>
              <w:t>November 2014</w:t>
            </w:r>
          </w:p>
        </w:tc>
        <w:tc>
          <w:tcPr>
            <w:tcW w:w="4788" w:type="dxa"/>
            <w:tcBorders>
              <w:top w:val="single" w:sz="4" w:space="0" w:color="auto"/>
              <w:left w:val="single" w:sz="4" w:space="0" w:color="auto"/>
              <w:bottom w:val="single" w:sz="18" w:space="0" w:color="auto"/>
              <w:right w:val="single" w:sz="18" w:space="0" w:color="auto"/>
            </w:tcBorders>
            <w:hideMark/>
          </w:tcPr>
          <w:p w:rsidR="004E49B5" w:rsidRDefault="004E49B5" w:rsidP="00757565">
            <w:pPr>
              <w:rPr>
                <w:b/>
                <w:szCs w:val="24"/>
              </w:rPr>
            </w:pPr>
            <w:r>
              <w:rPr>
                <w:b/>
                <w:szCs w:val="24"/>
              </w:rPr>
              <w:t xml:space="preserve">Date of Revision: </w:t>
            </w:r>
            <w:r w:rsidR="00757565">
              <w:rPr>
                <w:b/>
                <w:szCs w:val="24"/>
              </w:rPr>
              <w:t>September 2015</w:t>
            </w:r>
          </w:p>
        </w:tc>
      </w:tr>
    </w:tbl>
    <w:p w:rsidR="00C84BD2" w:rsidRDefault="00C84BD2"/>
    <w:p w:rsidR="004E49B5" w:rsidRDefault="004E49B5">
      <w:r>
        <w:rPr>
          <w:b/>
          <w:u w:val="single"/>
        </w:rPr>
        <w:t>Purpose:</w:t>
      </w:r>
      <w:r>
        <w:t xml:space="preserve">  To provide the non-discriminatory guidelines that CareerSource Chipola, a recipient of federal financial ass</w:t>
      </w:r>
      <w:r w:rsidR="00EA0F00">
        <w:t xml:space="preserve">istance under </w:t>
      </w:r>
      <w:r>
        <w:t>Title I of the Workforce Innovation and Opportunity Act</w:t>
      </w:r>
      <w:r w:rsidR="00EA0F00">
        <w:t xml:space="preserve"> (WIOA)</w:t>
      </w:r>
      <w:r>
        <w:t>, will operate programs under.</w:t>
      </w:r>
    </w:p>
    <w:p w:rsidR="004E49B5" w:rsidRDefault="004E49B5"/>
    <w:p w:rsidR="004E49B5" w:rsidRDefault="004E49B5">
      <w:r>
        <w:rPr>
          <w:b/>
          <w:u w:val="single"/>
        </w:rPr>
        <w:t>Statement:</w:t>
      </w:r>
    </w:p>
    <w:p w:rsidR="004E49B5" w:rsidRDefault="004E49B5"/>
    <w:p w:rsidR="004E49B5" w:rsidRDefault="004E49B5">
      <w:r>
        <w:t>CareerSource Chipola is obligated to operate all programs and activities</w:t>
      </w:r>
      <w:r w:rsidR="00757565">
        <w:t xml:space="preserve"> in a non-discriminatory manner.  CSC reaffirms its commitment to prevent discrimination in employment and in services to the public.  This includes both access to services and public accommodations.  CSC will hire employees and provide services without regard to an individual’s race, color, national origin, religion, age, </w:t>
      </w:r>
      <w:r w:rsidR="002F077B">
        <w:t xml:space="preserve">pregnancy, </w:t>
      </w:r>
      <w:r w:rsidR="00757565">
        <w:t xml:space="preserve">gender identity, gender expression, sex, disability, citizenship, </w:t>
      </w:r>
      <w:r w:rsidR="002F077B">
        <w:t xml:space="preserve">political affiliation or belief or </w:t>
      </w:r>
      <w:r w:rsidR="00757565">
        <w:t xml:space="preserve">sex stereotyping.  </w:t>
      </w:r>
    </w:p>
    <w:p w:rsidR="00757565" w:rsidRDefault="00757565"/>
    <w:p w:rsidR="00757565" w:rsidRDefault="008D68A3">
      <w:r>
        <w:t>CSC also assures that it</w:t>
      </w:r>
      <w:r w:rsidR="00757565">
        <w:t xml:space="preserve"> will not discriminate in decidi</w:t>
      </w:r>
      <w:r w:rsidR="00EA0F00">
        <w:t xml:space="preserve">ng who will have access to </w:t>
      </w:r>
      <w:r w:rsidR="00757565">
        <w:t>WIOA Title I – financially assisted programs or in making employment decisions connected with those programs.  Further, CSC will not permit discrimination against any beneficially on the basis of citizenship or status as a lawfully admitted immigrant authorized to work in the U.S., nor on the basis of a beneficiary’</w:t>
      </w:r>
      <w:r w:rsidR="00EA0F00">
        <w:t xml:space="preserve">s participation in any </w:t>
      </w:r>
      <w:r w:rsidR="00757565">
        <w:t xml:space="preserve">WIOA Title I – financially assisted program.  </w:t>
      </w:r>
    </w:p>
    <w:p w:rsidR="00757565" w:rsidRDefault="00757565"/>
    <w:p w:rsidR="00757565" w:rsidRDefault="00757565">
      <w:pPr>
        <w:rPr>
          <w:b/>
          <w:u w:val="single"/>
        </w:rPr>
      </w:pPr>
      <w:r>
        <w:rPr>
          <w:b/>
          <w:u w:val="single"/>
        </w:rPr>
        <w:t>Sexual Harassment</w:t>
      </w:r>
    </w:p>
    <w:p w:rsidR="00757565" w:rsidRDefault="00757565">
      <w:pPr>
        <w:rPr>
          <w:b/>
          <w:u w:val="single"/>
        </w:rPr>
      </w:pPr>
    </w:p>
    <w:p w:rsidR="00757565" w:rsidRDefault="00757565">
      <w:r>
        <w:t xml:space="preserve">CareerSource Chipola respects every individual’s right to be free from uninvited verbal or physical conduct of a sexual nature.  Sexual harassment is defined as unwelcome sexual advances, requests for sexual favors, and other verbal or physical conduct of a sexual nature when: 1) submission to such conduct is made either explicitly or implicitly a term of condition of an individual’s employment, 2) submission to or rejection of such conduct by an individual is used as the basis for employment decisions affecting such individual, or 3) </w:t>
      </w:r>
      <w:r w:rsidR="008D68A3">
        <w:t>such conduct has the purpose or effect of unreasonably interfering with an individual’s work performance or creating an intimidating, hostile or offensive working environment.</w:t>
      </w:r>
    </w:p>
    <w:p w:rsidR="008D68A3" w:rsidRDefault="008D68A3"/>
    <w:p w:rsidR="008D68A3" w:rsidRDefault="008D68A3">
      <w:r>
        <w:t xml:space="preserve">CSC will exercise zero tolerance for sexual harassment, and all reported allegations of inappropriate conduct will be promptly and thoroughly investigated.  </w:t>
      </w:r>
    </w:p>
    <w:p w:rsidR="008D68A3" w:rsidRDefault="008D68A3"/>
    <w:p w:rsidR="008D68A3" w:rsidRDefault="008D68A3">
      <w:pPr>
        <w:rPr>
          <w:b/>
          <w:u w:val="single"/>
        </w:rPr>
      </w:pPr>
      <w:r>
        <w:rPr>
          <w:b/>
          <w:u w:val="single"/>
        </w:rPr>
        <w:t>Disability</w:t>
      </w:r>
    </w:p>
    <w:p w:rsidR="008D68A3" w:rsidRDefault="008D68A3">
      <w:r>
        <w:t>CareerSource Chipola is committed to providing equal opportunity in employment and services to qualified individuals with disabilities, using reasonable accommodations when necessary.  Assistance is available for all offices</w:t>
      </w:r>
      <w:r w:rsidR="00EA0F00">
        <w:t>, program or entitles under</w:t>
      </w:r>
      <w:r>
        <w:t xml:space="preserve"> WIOA to achieve and maintain full access to programs.  </w:t>
      </w:r>
    </w:p>
    <w:p w:rsidR="003114F7" w:rsidRDefault="003114F7"/>
    <w:p w:rsidR="003114F7" w:rsidRDefault="003114F7">
      <w:pPr>
        <w:rPr>
          <w:b/>
          <w:u w:val="single"/>
        </w:rPr>
      </w:pPr>
      <w:r>
        <w:rPr>
          <w:b/>
          <w:u w:val="single"/>
        </w:rPr>
        <w:t>Discrimination</w:t>
      </w:r>
    </w:p>
    <w:p w:rsidR="0036514B" w:rsidRPr="0036514B" w:rsidRDefault="0036514B" w:rsidP="0036514B">
      <w:r w:rsidRPr="0036514B">
        <w:t xml:space="preserve">Complaint procedures for charges of discrimination are separate and distinct from the grievance procedures outlined in this document.  A complaint of alleged discrimination may be filed by any person, including (but not limited to) any employee, applicant for employment or customer of a center, center operator, training provider or other program or activity that is offered through the center system, who feels he or she, or any specific “class of individuals” has been subjected to unlawful discrimination by a program or activity offered through the center system, or by the DEO.  Discrimination on the basis of race, color, disability, religion, sex, national origin, age, marital status, political affiliation or belief, participation in any WIA/WIOA Title I financially assisted program or activity, or on the basis of citizenship or status as a lawfully admitted immigrant authorized to work in the United States is prohibited under federal and/or state laws.  </w:t>
      </w:r>
    </w:p>
    <w:p w:rsidR="0036514B" w:rsidRPr="0036514B" w:rsidRDefault="0036514B" w:rsidP="0036514B"/>
    <w:p w:rsidR="0036514B" w:rsidRPr="0036514B" w:rsidRDefault="0036514B" w:rsidP="0036514B">
      <w:r w:rsidRPr="0036514B">
        <w:t>CSC does not hear complaints of discrimination at the local level.  If you believe that you, or someone you know has been subjected to unlawful discrimination, please refer to the Statewide Discrimination Complaint Processing Procedures.  These procedures may be obtained at the DEO website at:</w:t>
      </w:r>
    </w:p>
    <w:p w:rsidR="0036514B" w:rsidRPr="0036514B" w:rsidRDefault="0036514B" w:rsidP="0036514B"/>
    <w:p w:rsidR="0036514B" w:rsidRPr="0036514B" w:rsidRDefault="00120A2B" w:rsidP="0036514B">
      <w:pPr>
        <w:jc w:val="center"/>
      </w:pPr>
      <w:hyperlink r:id="rId6" w:history="1">
        <w:r w:rsidR="0036514B" w:rsidRPr="0036514B">
          <w:rPr>
            <w:color w:val="0000FF" w:themeColor="hyperlink"/>
            <w:u w:val="single"/>
          </w:rPr>
          <w:t>http://www.floridajobs.org/civilrights/ocr_complaint.html</w:t>
        </w:r>
      </w:hyperlink>
      <w:r w:rsidR="0036514B" w:rsidRPr="0036514B">
        <w:t>.</w:t>
      </w:r>
    </w:p>
    <w:p w:rsidR="0036514B" w:rsidRPr="0036514B" w:rsidRDefault="0036514B" w:rsidP="0036514B">
      <w:pPr>
        <w:jc w:val="center"/>
      </w:pPr>
    </w:p>
    <w:p w:rsidR="0036514B" w:rsidRPr="0036514B" w:rsidRDefault="0036514B" w:rsidP="0036514B">
      <w:r w:rsidRPr="0036514B">
        <w:t>Anyone having a question concerning filing discrimination complaints should contact:</w:t>
      </w:r>
    </w:p>
    <w:p w:rsidR="0036514B" w:rsidRPr="0036514B" w:rsidRDefault="0036514B" w:rsidP="0036514B"/>
    <w:p w:rsidR="0036514B" w:rsidRPr="0036514B" w:rsidRDefault="0036514B" w:rsidP="0036514B">
      <w:pPr>
        <w:jc w:val="center"/>
      </w:pPr>
      <w:r w:rsidRPr="0036514B">
        <w:t>The Department of Economic Opportunity</w:t>
      </w:r>
    </w:p>
    <w:p w:rsidR="0036514B" w:rsidRPr="0036514B" w:rsidRDefault="0036514B" w:rsidP="0036514B">
      <w:pPr>
        <w:jc w:val="center"/>
      </w:pPr>
      <w:r w:rsidRPr="0036514B">
        <w:t>Office for Civil Rights</w:t>
      </w:r>
    </w:p>
    <w:p w:rsidR="0036514B" w:rsidRPr="0036514B" w:rsidRDefault="0036514B" w:rsidP="0036514B">
      <w:pPr>
        <w:jc w:val="center"/>
      </w:pPr>
      <w:r w:rsidRPr="0036514B">
        <w:t>107 E. Madison Street – MSC 150</w:t>
      </w:r>
    </w:p>
    <w:p w:rsidR="0036514B" w:rsidRPr="0036514B" w:rsidRDefault="0036514B" w:rsidP="0036514B">
      <w:pPr>
        <w:jc w:val="center"/>
      </w:pPr>
      <w:r w:rsidRPr="0036514B">
        <w:t>Tallahassee, FL  32399-4129</w:t>
      </w:r>
    </w:p>
    <w:p w:rsidR="0036514B" w:rsidRPr="0036514B" w:rsidRDefault="0036514B" w:rsidP="0036514B">
      <w:pPr>
        <w:jc w:val="center"/>
      </w:pPr>
      <w:r w:rsidRPr="0036514B">
        <w:t>850-921-3205 – Phone</w:t>
      </w:r>
      <w:r w:rsidRPr="0036514B">
        <w:tab/>
        <w:t>850-921-3122 – Fax</w:t>
      </w:r>
    </w:p>
    <w:p w:rsidR="0036514B" w:rsidRPr="0036514B" w:rsidRDefault="0036514B" w:rsidP="0036514B">
      <w:pPr>
        <w:jc w:val="center"/>
      </w:pPr>
      <w:r w:rsidRPr="0036514B">
        <w:t xml:space="preserve">Email: </w:t>
      </w:r>
      <w:hyperlink r:id="rId7" w:history="1">
        <w:r w:rsidRPr="0036514B">
          <w:rPr>
            <w:color w:val="0000FF" w:themeColor="hyperlink"/>
            <w:u w:val="single"/>
          </w:rPr>
          <w:t>Civil.Rights@deo.myflorida.com</w:t>
        </w:r>
      </w:hyperlink>
    </w:p>
    <w:p w:rsidR="0036514B" w:rsidRPr="0036514B" w:rsidRDefault="0036514B" w:rsidP="0036514B">
      <w:pPr>
        <w:jc w:val="center"/>
      </w:pPr>
    </w:p>
    <w:p w:rsidR="0036514B" w:rsidRPr="0036514B" w:rsidRDefault="0036514B" w:rsidP="0036514B">
      <w:pPr>
        <w:jc w:val="center"/>
      </w:pPr>
      <w:r w:rsidRPr="0036514B">
        <w:t>The Director, Civil Rights Center (CRC)</w:t>
      </w:r>
    </w:p>
    <w:p w:rsidR="0036514B" w:rsidRPr="0036514B" w:rsidRDefault="0036514B" w:rsidP="0036514B">
      <w:pPr>
        <w:jc w:val="center"/>
      </w:pPr>
      <w:r w:rsidRPr="0036514B">
        <w:t>U.S. Department of Labor</w:t>
      </w:r>
    </w:p>
    <w:p w:rsidR="0036514B" w:rsidRPr="0036514B" w:rsidRDefault="0036514B" w:rsidP="0036514B">
      <w:pPr>
        <w:jc w:val="center"/>
      </w:pPr>
      <w:r w:rsidRPr="0036514B">
        <w:t>200 Constitution Avenue NW, Room N-4123</w:t>
      </w:r>
    </w:p>
    <w:p w:rsidR="0036514B" w:rsidRPr="0036514B" w:rsidRDefault="0036514B" w:rsidP="0036514B">
      <w:pPr>
        <w:jc w:val="center"/>
      </w:pPr>
      <w:r w:rsidRPr="0036514B">
        <w:t>Washington, D.C. 20210</w:t>
      </w:r>
    </w:p>
    <w:p w:rsidR="0036514B" w:rsidRPr="0036514B" w:rsidRDefault="0036514B" w:rsidP="0036514B">
      <w:pPr>
        <w:jc w:val="center"/>
      </w:pPr>
      <w:r w:rsidRPr="0036514B">
        <w:t>202-693-6500 - Phone</w:t>
      </w:r>
      <w:r w:rsidRPr="0036514B">
        <w:tab/>
        <w:t>800-877-8339 –Federal Relay Service – for TTY/TDD</w:t>
      </w:r>
    </w:p>
    <w:p w:rsidR="0036514B" w:rsidRPr="0036514B" w:rsidRDefault="0036514B" w:rsidP="0036514B">
      <w:pPr>
        <w:jc w:val="center"/>
      </w:pPr>
      <w:r w:rsidRPr="0036514B">
        <w:t xml:space="preserve">Email: </w:t>
      </w:r>
      <w:hyperlink r:id="rId8" w:history="1">
        <w:r w:rsidRPr="0036514B">
          <w:rPr>
            <w:color w:val="0000FF" w:themeColor="hyperlink"/>
            <w:u w:val="single"/>
          </w:rPr>
          <w:t>CivilRightsCenter@dol.gov</w:t>
        </w:r>
      </w:hyperlink>
    </w:p>
    <w:p w:rsidR="0036514B" w:rsidRPr="0036514B" w:rsidRDefault="0036514B" w:rsidP="0036514B">
      <w:pPr>
        <w:jc w:val="center"/>
      </w:pPr>
    </w:p>
    <w:p w:rsidR="0036514B" w:rsidRPr="0036514B" w:rsidRDefault="0036514B" w:rsidP="0036514B">
      <w:pPr>
        <w:tabs>
          <w:tab w:val="left" w:pos="720"/>
          <w:tab w:val="left" w:pos="2520"/>
        </w:tabs>
        <w:jc w:val="left"/>
        <w:rPr>
          <w:rFonts w:eastAsia="Times New Roman" w:cs="Arial"/>
          <w:szCs w:val="24"/>
        </w:rPr>
      </w:pPr>
      <w:r w:rsidRPr="0036514B">
        <w:rPr>
          <w:rFonts w:eastAsia="Times New Roman" w:cs="Arial"/>
          <w:szCs w:val="24"/>
        </w:rPr>
        <w:lastRenderedPageBreak/>
        <w:t>See Table I for additional Contact Information for Filing a Discrimination Complaint.</w:t>
      </w:r>
    </w:p>
    <w:p w:rsidR="0036514B" w:rsidRPr="0036514B" w:rsidRDefault="0036514B" w:rsidP="0036514B">
      <w:pPr>
        <w:tabs>
          <w:tab w:val="left" w:pos="720"/>
          <w:tab w:val="left" w:pos="2520"/>
        </w:tabs>
        <w:jc w:val="left"/>
        <w:rPr>
          <w:rFonts w:eastAsia="Times New Roman" w:cs="Arial"/>
          <w:szCs w:val="24"/>
        </w:rPr>
      </w:pPr>
    </w:p>
    <w:p w:rsidR="0036514B" w:rsidRDefault="0036514B" w:rsidP="0036514B">
      <w:pPr>
        <w:tabs>
          <w:tab w:val="left" w:pos="720"/>
          <w:tab w:val="left" w:pos="2520"/>
        </w:tabs>
        <w:rPr>
          <w:rFonts w:eastAsia="Times New Roman" w:cs="Arial"/>
          <w:szCs w:val="24"/>
        </w:rPr>
      </w:pPr>
      <w:r w:rsidRPr="0036514B">
        <w:rPr>
          <w:rFonts w:eastAsia="Times New Roman" w:cs="Arial"/>
          <w:szCs w:val="24"/>
        </w:rPr>
        <w:t xml:space="preserve">Complaints alleging discrimination based on handicap may be filed in accordance with 20 CFR 32.45.  Under these procedures, complainants must file with the </w:t>
      </w:r>
      <w:proofErr w:type="spellStart"/>
      <w:r w:rsidRPr="0036514B">
        <w:rPr>
          <w:rFonts w:eastAsia="Times New Roman" w:cs="Arial"/>
          <w:szCs w:val="24"/>
        </w:rPr>
        <w:t>subrecipient</w:t>
      </w:r>
      <w:proofErr w:type="spellEnd"/>
      <w:r w:rsidRPr="0036514B">
        <w:rPr>
          <w:rFonts w:eastAsia="Times New Roman" w:cs="Arial"/>
          <w:szCs w:val="24"/>
        </w:rPr>
        <w:t xml:space="preserve"> within 180 days of the alleged discrimination.  An investigation must be conducted by the </w:t>
      </w:r>
      <w:proofErr w:type="spellStart"/>
      <w:r w:rsidRPr="0036514B">
        <w:rPr>
          <w:rFonts w:eastAsia="Times New Roman" w:cs="Arial"/>
          <w:szCs w:val="24"/>
        </w:rPr>
        <w:t>subrecipient</w:t>
      </w:r>
      <w:proofErr w:type="spellEnd"/>
      <w:r w:rsidRPr="0036514B">
        <w:rPr>
          <w:rFonts w:eastAsia="Times New Roman" w:cs="Arial"/>
          <w:szCs w:val="24"/>
        </w:rPr>
        <w:t xml:space="preserve"> and a decision rendered in writing to the complainant and the other interested parties within sixty (60) days.  If dissatisfied with the resolution, the complainant may file with the Assistant Secretary of the United States Department of Labor, within thirty (30) days of the decision, or ninety (90) days from the filing of the complaint, whichever is earlier.</w:t>
      </w:r>
    </w:p>
    <w:p w:rsidR="00120A2B" w:rsidRDefault="00120A2B" w:rsidP="0036514B">
      <w:pPr>
        <w:tabs>
          <w:tab w:val="left" w:pos="720"/>
          <w:tab w:val="left" w:pos="2520"/>
        </w:tabs>
        <w:rPr>
          <w:rFonts w:eastAsia="Times New Roman" w:cs="Arial"/>
          <w:szCs w:val="24"/>
        </w:rPr>
      </w:pPr>
    </w:p>
    <w:p w:rsidR="00120A2B" w:rsidRDefault="00120A2B">
      <w:pPr>
        <w:rPr>
          <w:rFonts w:eastAsia="Times New Roman" w:cs="Arial"/>
          <w:szCs w:val="24"/>
        </w:rPr>
      </w:pPr>
      <w:r>
        <w:rPr>
          <w:rFonts w:eastAsia="Times New Roman" w:cs="Arial"/>
          <w:szCs w:val="24"/>
        </w:rPr>
        <w:br w:type="page"/>
      </w:r>
    </w:p>
    <w:p w:rsidR="00120A2B" w:rsidRPr="00120A2B" w:rsidRDefault="00120A2B" w:rsidP="00120A2B">
      <w:pPr>
        <w:tabs>
          <w:tab w:val="left" w:pos="720"/>
          <w:tab w:val="left" w:pos="2520"/>
        </w:tabs>
        <w:jc w:val="center"/>
        <w:rPr>
          <w:rFonts w:eastAsia="Times New Roman" w:cs="Arial"/>
          <w:b/>
          <w:szCs w:val="20"/>
        </w:rPr>
      </w:pPr>
      <w:r w:rsidRPr="00120A2B">
        <w:rPr>
          <w:rFonts w:eastAsia="Times New Roman" w:cs="Arial"/>
          <w:b/>
          <w:szCs w:val="20"/>
        </w:rPr>
        <w:lastRenderedPageBreak/>
        <w:t>Table 1</w:t>
      </w:r>
    </w:p>
    <w:p w:rsidR="00120A2B" w:rsidRPr="00120A2B" w:rsidRDefault="00120A2B" w:rsidP="00120A2B">
      <w:pPr>
        <w:tabs>
          <w:tab w:val="left" w:pos="720"/>
          <w:tab w:val="left" w:pos="2520"/>
        </w:tabs>
        <w:jc w:val="center"/>
        <w:rPr>
          <w:rFonts w:eastAsia="Times New Roman" w:cs="Arial"/>
          <w:b/>
          <w:szCs w:val="20"/>
        </w:rPr>
      </w:pPr>
      <w:r w:rsidRPr="00120A2B">
        <w:rPr>
          <w:rFonts w:eastAsia="Times New Roman" w:cs="Arial"/>
          <w:b/>
          <w:szCs w:val="20"/>
        </w:rPr>
        <w:t xml:space="preserve">Contact Information </w:t>
      </w:r>
    </w:p>
    <w:p w:rsidR="00120A2B" w:rsidRPr="00120A2B" w:rsidRDefault="00120A2B" w:rsidP="00120A2B">
      <w:pPr>
        <w:tabs>
          <w:tab w:val="left" w:pos="720"/>
          <w:tab w:val="left" w:pos="2520"/>
        </w:tabs>
        <w:jc w:val="center"/>
        <w:rPr>
          <w:rFonts w:eastAsia="Times New Roman" w:cs="Arial"/>
          <w:b/>
          <w:szCs w:val="20"/>
        </w:rPr>
      </w:pPr>
      <w:r w:rsidRPr="00120A2B">
        <w:rPr>
          <w:rFonts w:eastAsia="Times New Roman" w:cs="Arial"/>
          <w:b/>
          <w:szCs w:val="20"/>
        </w:rPr>
        <w:t>For</w:t>
      </w:r>
    </w:p>
    <w:p w:rsidR="00120A2B" w:rsidRPr="00120A2B" w:rsidRDefault="00120A2B" w:rsidP="00120A2B">
      <w:pPr>
        <w:tabs>
          <w:tab w:val="left" w:pos="720"/>
          <w:tab w:val="left" w:pos="2520"/>
        </w:tabs>
        <w:jc w:val="center"/>
        <w:rPr>
          <w:rFonts w:eastAsia="Times New Roman" w:cs="Arial"/>
          <w:b/>
          <w:szCs w:val="20"/>
        </w:rPr>
      </w:pPr>
      <w:r w:rsidRPr="00120A2B">
        <w:rPr>
          <w:rFonts w:eastAsia="Times New Roman" w:cs="Arial"/>
          <w:b/>
          <w:szCs w:val="20"/>
        </w:rPr>
        <w:t>Filing a Discrimination Complaint</w:t>
      </w:r>
    </w:p>
    <w:p w:rsidR="00120A2B" w:rsidRPr="00120A2B" w:rsidRDefault="00120A2B" w:rsidP="00120A2B">
      <w:pPr>
        <w:tabs>
          <w:tab w:val="left" w:pos="720"/>
          <w:tab w:val="left" w:pos="2520"/>
        </w:tabs>
        <w:jc w:val="center"/>
        <w:rPr>
          <w:rFonts w:eastAsia="Times New Roman" w:cs="Arial"/>
          <w:b/>
          <w:szCs w:val="20"/>
        </w:rPr>
      </w:pPr>
    </w:p>
    <w:p w:rsidR="00120A2B" w:rsidRPr="00120A2B" w:rsidRDefault="00120A2B" w:rsidP="00120A2B">
      <w:pPr>
        <w:tabs>
          <w:tab w:val="left" w:pos="720"/>
          <w:tab w:val="left" w:pos="2520"/>
        </w:tabs>
        <w:rPr>
          <w:rFonts w:eastAsia="Times New Roman" w:cs="Arial"/>
          <w:b/>
          <w:szCs w:val="20"/>
        </w:rPr>
      </w:pPr>
    </w:p>
    <w:p w:rsidR="00120A2B" w:rsidRPr="00120A2B" w:rsidRDefault="00120A2B" w:rsidP="00120A2B">
      <w:pPr>
        <w:tabs>
          <w:tab w:val="left" w:pos="720"/>
          <w:tab w:val="left" w:pos="2520"/>
        </w:tabs>
        <w:rPr>
          <w:rFonts w:eastAsia="Times New Roman" w:cs="Arial"/>
          <w:b/>
          <w:sz w:val="22"/>
        </w:rPr>
      </w:pPr>
      <w:r w:rsidRPr="00120A2B">
        <w:rPr>
          <w:rFonts w:eastAsia="Times New Roman" w:cs="Arial"/>
          <w:b/>
          <w:sz w:val="22"/>
        </w:rPr>
        <w:t>Department of Economic Opportunity</w:t>
      </w:r>
      <w:r w:rsidRPr="00120A2B">
        <w:rPr>
          <w:rFonts w:eastAsia="Times New Roman" w:cs="Arial"/>
          <w:b/>
          <w:sz w:val="22"/>
        </w:rPr>
        <w:tab/>
      </w:r>
      <w:r w:rsidRPr="00120A2B">
        <w:rPr>
          <w:rFonts w:eastAsia="Times New Roman" w:cs="Arial"/>
          <w:b/>
          <w:sz w:val="22"/>
        </w:rPr>
        <w:tab/>
        <w:t>Florida Commission on Human Relations</w:t>
      </w:r>
    </w:p>
    <w:p w:rsidR="00120A2B" w:rsidRPr="00120A2B" w:rsidRDefault="00120A2B" w:rsidP="00120A2B">
      <w:pPr>
        <w:tabs>
          <w:tab w:val="left" w:pos="720"/>
          <w:tab w:val="left" w:pos="2520"/>
        </w:tabs>
        <w:rPr>
          <w:rFonts w:eastAsia="Times New Roman" w:cs="Arial"/>
          <w:sz w:val="22"/>
        </w:rPr>
      </w:pPr>
      <w:r w:rsidRPr="00120A2B">
        <w:rPr>
          <w:rFonts w:eastAsia="Times New Roman" w:cs="Arial"/>
          <w:b/>
          <w:sz w:val="22"/>
        </w:rPr>
        <w:t>Office for Civil Rights</w:t>
      </w:r>
      <w:r w:rsidRPr="00120A2B">
        <w:rPr>
          <w:rFonts w:eastAsia="Times New Roman" w:cs="Arial"/>
          <w:b/>
          <w:sz w:val="22"/>
        </w:rPr>
        <w:tab/>
      </w:r>
      <w:r w:rsidRPr="00120A2B">
        <w:rPr>
          <w:rFonts w:eastAsia="Times New Roman" w:cs="Arial"/>
          <w:b/>
          <w:sz w:val="22"/>
        </w:rPr>
        <w:tab/>
      </w:r>
      <w:r w:rsidRPr="00120A2B">
        <w:rPr>
          <w:rFonts w:eastAsia="Times New Roman" w:cs="Arial"/>
          <w:b/>
          <w:sz w:val="22"/>
        </w:rPr>
        <w:tab/>
      </w:r>
      <w:r w:rsidRPr="00120A2B">
        <w:rPr>
          <w:rFonts w:eastAsia="Times New Roman" w:cs="Arial"/>
          <w:b/>
          <w:sz w:val="22"/>
        </w:rPr>
        <w:tab/>
      </w:r>
      <w:r w:rsidRPr="00120A2B">
        <w:rPr>
          <w:rFonts w:eastAsia="Times New Roman" w:cs="Arial"/>
          <w:b/>
          <w:sz w:val="22"/>
        </w:rPr>
        <w:tab/>
      </w:r>
      <w:r w:rsidRPr="00120A2B">
        <w:rPr>
          <w:rFonts w:eastAsia="Times New Roman" w:cs="Arial"/>
          <w:sz w:val="22"/>
        </w:rPr>
        <w:t xml:space="preserve">2009 </w:t>
      </w:r>
      <w:proofErr w:type="spellStart"/>
      <w:r w:rsidRPr="00120A2B">
        <w:rPr>
          <w:rFonts w:eastAsia="Times New Roman" w:cs="Arial"/>
          <w:sz w:val="22"/>
        </w:rPr>
        <w:t>Apalachee</w:t>
      </w:r>
      <w:proofErr w:type="spellEnd"/>
      <w:r w:rsidRPr="00120A2B">
        <w:rPr>
          <w:rFonts w:eastAsia="Times New Roman" w:cs="Arial"/>
          <w:sz w:val="22"/>
        </w:rPr>
        <w:t xml:space="preserve"> Parkway, Suite 100</w:t>
      </w:r>
    </w:p>
    <w:p w:rsidR="00120A2B" w:rsidRPr="00120A2B" w:rsidRDefault="00120A2B" w:rsidP="00120A2B">
      <w:pPr>
        <w:tabs>
          <w:tab w:val="left" w:pos="720"/>
          <w:tab w:val="left" w:pos="2520"/>
        </w:tabs>
        <w:rPr>
          <w:rFonts w:eastAsia="Times New Roman" w:cs="Arial"/>
          <w:sz w:val="22"/>
        </w:rPr>
      </w:pPr>
      <w:r w:rsidRPr="00120A2B">
        <w:rPr>
          <w:rFonts w:eastAsia="Times New Roman" w:cs="Arial"/>
          <w:sz w:val="22"/>
        </w:rPr>
        <w:t>107 E. Madison Street, MSC 150</w:t>
      </w:r>
      <w:r w:rsidRPr="00120A2B">
        <w:rPr>
          <w:rFonts w:eastAsia="Times New Roman" w:cs="Arial"/>
          <w:sz w:val="22"/>
        </w:rPr>
        <w:tab/>
      </w:r>
      <w:r w:rsidRPr="00120A2B">
        <w:rPr>
          <w:rFonts w:eastAsia="Times New Roman" w:cs="Arial"/>
          <w:sz w:val="22"/>
        </w:rPr>
        <w:tab/>
      </w:r>
      <w:r w:rsidRPr="00120A2B">
        <w:rPr>
          <w:rFonts w:eastAsia="Times New Roman" w:cs="Arial"/>
          <w:sz w:val="22"/>
        </w:rPr>
        <w:tab/>
        <w:t>Tallahassee, FL  32301</w:t>
      </w:r>
    </w:p>
    <w:p w:rsidR="00120A2B" w:rsidRPr="00120A2B" w:rsidRDefault="00120A2B" w:rsidP="00120A2B">
      <w:pPr>
        <w:tabs>
          <w:tab w:val="left" w:pos="720"/>
          <w:tab w:val="left" w:pos="2520"/>
        </w:tabs>
        <w:rPr>
          <w:rFonts w:eastAsia="Times New Roman" w:cs="Arial"/>
          <w:sz w:val="22"/>
        </w:rPr>
      </w:pPr>
      <w:r w:rsidRPr="00120A2B">
        <w:rPr>
          <w:rFonts w:eastAsia="Times New Roman" w:cs="Arial"/>
          <w:sz w:val="22"/>
        </w:rPr>
        <w:t>Tallahassee, FL  32399-4129</w:t>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t>(850) 488-7082</w:t>
      </w:r>
    </w:p>
    <w:p w:rsidR="00120A2B" w:rsidRPr="00120A2B" w:rsidRDefault="00120A2B" w:rsidP="00120A2B">
      <w:pPr>
        <w:tabs>
          <w:tab w:val="left" w:pos="720"/>
          <w:tab w:val="left" w:pos="2520"/>
        </w:tabs>
        <w:rPr>
          <w:rFonts w:eastAsia="Times New Roman" w:cs="Arial"/>
          <w:sz w:val="22"/>
        </w:rPr>
      </w:pPr>
      <w:r w:rsidRPr="00120A2B">
        <w:rPr>
          <w:rFonts w:eastAsia="Times New Roman" w:cs="Arial"/>
          <w:sz w:val="22"/>
        </w:rPr>
        <w:t>(850) 921-3205</w:t>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t>1-800-342-8170</w:t>
      </w:r>
    </w:p>
    <w:p w:rsidR="00120A2B" w:rsidRPr="00120A2B" w:rsidRDefault="00120A2B" w:rsidP="00120A2B">
      <w:pPr>
        <w:tabs>
          <w:tab w:val="left" w:pos="720"/>
          <w:tab w:val="left" w:pos="2520"/>
        </w:tabs>
        <w:rPr>
          <w:rFonts w:eastAsia="Times New Roman" w:cs="Arial"/>
          <w:sz w:val="22"/>
        </w:rPr>
      </w:pPr>
      <w:r w:rsidRPr="00120A2B">
        <w:rPr>
          <w:rFonts w:eastAsia="Times New Roman" w:cs="Arial"/>
          <w:sz w:val="22"/>
        </w:rPr>
        <w:t>TTY (via the Florida Relay Service): 711</w:t>
      </w:r>
      <w:r w:rsidRPr="00120A2B">
        <w:rPr>
          <w:rFonts w:eastAsia="Times New Roman" w:cs="Arial"/>
          <w:sz w:val="22"/>
        </w:rPr>
        <w:tab/>
      </w:r>
      <w:r w:rsidRPr="00120A2B">
        <w:rPr>
          <w:rFonts w:eastAsia="Times New Roman" w:cs="Arial"/>
          <w:sz w:val="22"/>
        </w:rPr>
        <w:tab/>
        <w:t>TTY (via the Florida Relay Service): 711</w:t>
      </w:r>
    </w:p>
    <w:p w:rsidR="00120A2B" w:rsidRPr="00120A2B" w:rsidRDefault="00120A2B" w:rsidP="00120A2B">
      <w:pPr>
        <w:tabs>
          <w:tab w:val="left" w:pos="720"/>
          <w:tab w:val="left" w:pos="2520"/>
        </w:tabs>
        <w:ind w:right="-540"/>
        <w:rPr>
          <w:rFonts w:eastAsia="Times New Roman" w:cs="Arial"/>
          <w:i/>
          <w:sz w:val="22"/>
        </w:rPr>
      </w:pPr>
      <w:r w:rsidRPr="00120A2B">
        <w:rPr>
          <w:rFonts w:eastAsia="Times New Roman" w:cs="Arial"/>
          <w:sz w:val="22"/>
        </w:rPr>
        <w:t xml:space="preserve">  </w:t>
      </w:r>
      <w:r w:rsidRPr="00120A2B">
        <w:rPr>
          <w:rFonts w:eastAsia="Times New Roman" w:cs="Arial"/>
          <w:i/>
          <w:sz w:val="22"/>
        </w:rPr>
        <w:t>In English, Spanish, French and Haitian Creole</w:t>
      </w:r>
      <w:r w:rsidRPr="00120A2B">
        <w:rPr>
          <w:rFonts w:eastAsia="Times New Roman" w:cs="Arial"/>
          <w:i/>
          <w:sz w:val="22"/>
        </w:rPr>
        <w:tab/>
        <w:t xml:space="preserve">   in English, Spanish, French and Haitian Creole</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FAX: (850) 921-31222</w:t>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r>
      <w:proofErr w:type="gramStart"/>
      <w:r w:rsidRPr="00120A2B">
        <w:rPr>
          <w:rFonts w:eastAsia="Times New Roman" w:cs="Arial"/>
          <w:sz w:val="22"/>
        </w:rPr>
        <w:t>FAX</w:t>
      </w:r>
      <w:proofErr w:type="gramEnd"/>
      <w:r w:rsidRPr="00120A2B">
        <w:rPr>
          <w:rFonts w:eastAsia="Times New Roman" w:cs="Arial"/>
          <w:sz w:val="22"/>
        </w:rPr>
        <w:t>: (850) 488-5291</w:t>
      </w:r>
    </w:p>
    <w:p w:rsidR="00120A2B" w:rsidRPr="00120A2B" w:rsidRDefault="00120A2B" w:rsidP="00120A2B">
      <w:pPr>
        <w:tabs>
          <w:tab w:val="left" w:pos="720"/>
          <w:tab w:val="left" w:pos="2520"/>
        </w:tabs>
        <w:ind w:right="-540"/>
        <w:rPr>
          <w:rFonts w:eastAsia="Times New Roman" w:cs="Arial"/>
          <w:sz w:val="22"/>
        </w:rPr>
      </w:pPr>
    </w:p>
    <w:p w:rsidR="00120A2B" w:rsidRPr="00120A2B" w:rsidRDefault="00120A2B" w:rsidP="00120A2B">
      <w:pPr>
        <w:tabs>
          <w:tab w:val="left" w:pos="720"/>
          <w:tab w:val="left" w:pos="2520"/>
        </w:tabs>
        <w:ind w:right="-540"/>
        <w:rPr>
          <w:rFonts w:eastAsia="Times New Roman" w:cs="Arial"/>
          <w:sz w:val="22"/>
        </w:rPr>
      </w:pPr>
    </w:p>
    <w:p w:rsidR="00120A2B" w:rsidRPr="00120A2B" w:rsidRDefault="00120A2B" w:rsidP="00120A2B">
      <w:pPr>
        <w:tabs>
          <w:tab w:val="left" w:pos="720"/>
          <w:tab w:val="left" w:pos="2520"/>
        </w:tabs>
        <w:ind w:right="-540"/>
        <w:rPr>
          <w:rFonts w:eastAsia="Times New Roman" w:cs="Arial"/>
          <w:b/>
          <w:sz w:val="22"/>
        </w:rPr>
      </w:pPr>
      <w:r w:rsidRPr="00120A2B">
        <w:rPr>
          <w:rFonts w:eastAsia="Times New Roman" w:cs="Arial"/>
          <w:b/>
          <w:sz w:val="22"/>
        </w:rPr>
        <w:t>U.S. Department of Labor</w:t>
      </w:r>
      <w:r w:rsidRPr="00120A2B">
        <w:rPr>
          <w:rFonts w:eastAsia="Times New Roman" w:cs="Arial"/>
          <w:b/>
          <w:sz w:val="22"/>
        </w:rPr>
        <w:tab/>
      </w:r>
      <w:r w:rsidRPr="00120A2B">
        <w:rPr>
          <w:rFonts w:eastAsia="Times New Roman" w:cs="Arial"/>
          <w:b/>
          <w:sz w:val="22"/>
        </w:rPr>
        <w:tab/>
      </w:r>
      <w:r w:rsidRPr="00120A2B">
        <w:rPr>
          <w:rFonts w:eastAsia="Times New Roman" w:cs="Arial"/>
          <w:b/>
          <w:sz w:val="22"/>
        </w:rPr>
        <w:tab/>
      </w:r>
      <w:r w:rsidRPr="00120A2B">
        <w:rPr>
          <w:rFonts w:eastAsia="Times New Roman" w:cs="Arial"/>
          <w:b/>
          <w:sz w:val="22"/>
        </w:rPr>
        <w:tab/>
        <w:t>Equal Employment Opportunity Commission</w:t>
      </w:r>
    </w:p>
    <w:p w:rsidR="00120A2B" w:rsidRPr="00120A2B" w:rsidRDefault="00120A2B" w:rsidP="00120A2B">
      <w:pPr>
        <w:tabs>
          <w:tab w:val="left" w:pos="720"/>
          <w:tab w:val="left" w:pos="2520"/>
        </w:tabs>
        <w:ind w:right="-540"/>
        <w:rPr>
          <w:rFonts w:eastAsia="Times New Roman" w:cs="Arial"/>
          <w:b/>
          <w:sz w:val="22"/>
        </w:rPr>
      </w:pPr>
      <w:r w:rsidRPr="00120A2B">
        <w:rPr>
          <w:rFonts w:eastAsia="Times New Roman" w:cs="Arial"/>
          <w:b/>
          <w:sz w:val="22"/>
        </w:rPr>
        <w:t>Civil Rights Center</w:t>
      </w:r>
      <w:r w:rsidRPr="00120A2B">
        <w:rPr>
          <w:rFonts w:eastAsia="Times New Roman" w:cs="Arial"/>
          <w:b/>
          <w:sz w:val="22"/>
        </w:rPr>
        <w:tab/>
      </w:r>
      <w:r w:rsidRPr="00120A2B">
        <w:rPr>
          <w:rFonts w:eastAsia="Times New Roman" w:cs="Arial"/>
          <w:b/>
          <w:sz w:val="22"/>
        </w:rPr>
        <w:tab/>
      </w:r>
      <w:r w:rsidRPr="00120A2B">
        <w:rPr>
          <w:rFonts w:eastAsia="Times New Roman" w:cs="Arial"/>
          <w:b/>
          <w:sz w:val="22"/>
        </w:rPr>
        <w:tab/>
      </w:r>
      <w:r w:rsidRPr="00120A2B">
        <w:rPr>
          <w:rFonts w:eastAsia="Times New Roman" w:cs="Arial"/>
          <w:b/>
          <w:sz w:val="22"/>
        </w:rPr>
        <w:tab/>
      </w:r>
      <w:r w:rsidRPr="00120A2B">
        <w:rPr>
          <w:rFonts w:eastAsia="Times New Roman" w:cs="Arial"/>
          <w:b/>
          <w:sz w:val="22"/>
        </w:rPr>
        <w:tab/>
        <w:t>Miami District Office</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200 Constitution Avenue, NW</w:t>
      </w:r>
      <w:r w:rsidRPr="00120A2B">
        <w:rPr>
          <w:rFonts w:eastAsia="Times New Roman" w:cs="Arial"/>
          <w:sz w:val="22"/>
        </w:rPr>
        <w:tab/>
      </w:r>
      <w:r w:rsidRPr="00120A2B">
        <w:rPr>
          <w:rFonts w:eastAsia="Times New Roman" w:cs="Arial"/>
          <w:sz w:val="22"/>
        </w:rPr>
        <w:tab/>
      </w:r>
      <w:r w:rsidRPr="00120A2B">
        <w:rPr>
          <w:rFonts w:eastAsia="Times New Roman" w:cs="Arial"/>
          <w:sz w:val="22"/>
        </w:rPr>
        <w:tab/>
        <w:t>One Biscayne Tower, Suite 2700</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Room N-4123</w:t>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t>2 South Biscayne Boulevard</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Washington, D.C.  20210</w:t>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t>Miami, FL  33131</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(202) 693-6500</w:t>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t>(305) 808-1740 or 1-800-669-4000</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TTY: (202) 693-6515</w:t>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t>TTY: (305) 536-5721 or 1-800-669-6820</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FAX: (202) 693-6505</w:t>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t>FAX: (305) 536-4011</w:t>
      </w:r>
    </w:p>
    <w:p w:rsidR="00120A2B" w:rsidRPr="00120A2B" w:rsidRDefault="00120A2B" w:rsidP="00120A2B">
      <w:pPr>
        <w:tabs>
          <w:tab w:val="left" w:pos="720"/>
          <w:tab w:val="left" w:pos="2520"/>
        </w:tabs>
        <w:ind w:right="-540"/>
        <w:rPr>
          <w:rFonts w:eastAsia="Times New Roman" w:cs="Arial"/>
          <w:sz w:val="22"/>
        </w:rPr>
      </w:pPr>
    </w:p>
    <w:p w:rsidR="00120A2B" w:rsidRPr="00120A2B" w:rsidRDefault="00120A2B" w:rsidP="00120A2B">
      <w:pPr>
        <w:tabs>
          <w:tab w:val="left" w:pos="720"/>
          <w:tab w:val="left" w:pos="2520"/>
        </w:tabs>
        <w:ind w:right="-540"/>
        <w:rPr>
          <w:rFonts w:eastAsia="Times New Roman" w:cs="Arial"/>
          <w:sz w:val="22"/>
        </w:rPr>
      </w:pPr>
    </w:p>
    <w:p w:rsidR="00120A2B" w:rsidRPr="00120A2B" w:rsidRDefault="00120A2B" w:rsidP="00120A2B">
      <w:pPr>
        <w:tabs>
          <w:tab w:val="left" w:pos="720"/>
          <w:tab w:val="left" w:pos="2520"/>
        </w:tabs>
        <w:ind w:right="-540"/>
        <w:rPr>
          <w:rFonts w:eastAsia="Times New Roman" w:cs="Arial"/>
          <w:b/>
          <w:sz w:val="22"/>
        </w:rPr>
      </w:pPr>
      <w:r w:rsidRPr="00120A2B">
        <w:rPr>
          <w:rFonts w:eastAsia="Times New Roman" w:cs="Arial"/>
          <w:b/>
          <w:sz w:val="22"/>
        </w:rPr>
        <w:t>U.S. Department of Health &amp; Human Services</w:t>
      </w:r>
      <w:r w:rsidRPr="00120A2B">
        <w:rPr>
          <w:rFonts w:eastAsia="Times New Roman" w:cs="Arial"/>
          <w:b/>
          <w:sz w:val="22"/>
        </w:rPr>
        <w:tab/>
        <w:t>Equal Employment Opportunity Commission</w:t>
      </w:r>
    </w:p>
    <w:p w:rsidR="00120A2B" w:rsidRPr="00120A2B" w:rsidRDefault="00120A2B" w:rsidP="00120A2B">
      <w:pPr>
        <w:tabs>
          <w:tab w:val="left" w:pos="720"/>
          <w:tab w:val="left" w:pos="2520"/>
        </w:tabs>
        <w:ind w:right="-540"/>
        <w:rPr>
          <w:rFonts w:eastAsia="Times New Roman" w:cs="Arial"/>
          <w:b/>
          <w:sz w:val="22"/>
        </w:rPr>
      </w:pPr>
      <w:r w:rsidRPr="00120A2B">
        <w:rPr>
          <w:rFonts w:eastAsia="Times New Roman" w:cs="Arial"/>
          <w:b/>
          <w:sz w:val="22"/>
        </w:rPr>
        <w:t>Office for Civil Rights</w:t>
      </w:r>
      <w:r w:rsidRPr="00120A2B">
        <w:rPr>
          <w:rFonts w:eastAsia="Times New Roman" w:cs="Arial"/>
          <w:b/>
          <w:sz w:val="22"/>
        </w:rPr>
        <w:tab/>
      </w:r>
      <w:r w:rsidRPr="00120A2B">
        <w:rPr>
          <w:rFonts w:eastAsia="Times New Roman" w:cs="Arial"/>
          <w:b/>
          <w:sz w:val="22"/>
        </w:rPr>
        <w:tab/>
      </w:r>
      <w:r w:rsidRPr="00120A2B">
        <w:rPr>
          <w:rFonts w:eastAsia="Times New Roman" w:cs="Arial"/>
          <w:b/>
          <w:sz w:val="22"/>
        </w:rPr>
        <w:tab/>
      </w:r>
      <w:r w:rsidRPr="00120A2B">
        <w:rPr>
          <w:rFonts w:eastAsia="Times New Roman" w:cs="Arial"/>
          <w:b/>
          <w:sz w:val="22"/>
        </w:rPr>
        <w:tab/>
      </w:r>
      <w:r w:rsidRPr="00120A2B">
        <w:rPr>
          <w:rFonts w:eastAsia="Times New Roman" w:cs="Arial"/>
          <w:b/>
          <w:sz w:val="22"/>
        </w:rPr>
        <w:tab/>
        <w:t>Tampa Area Office</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61 Forsyth Street, SW – Suite 3B70</w:t>
      </w:r>
      <w:r w:rsidRPr="00120A2B">
        <w:rPr>
          <w:rFonts w:eastAsia="Times New Roman" w:cs="Arial"/>
          <w:sz w:val="22"/>
        </w:rPr>
        <w:tab/>
      </w:r>
      <w:r w:rsidRPr="00120A2B">
        <w:rPr>
          <w:rFonts w:eastAsia="Times New Roman" w:cs="Arial"/>
          <w:sz w:val="22"/>
        </w:rPr>
        <w:tab/>
      </w:r>
      <w:r w:rsidRPr="00120A2B">
        <w:rPr>
          <w:rFonts w:eastAsia="Times New Roman" w:cs="Arial"/>
          <w:sz w:val="22"/>
        </w:rPr>
        <w:tab/>
        <w:t>501 E. Polk Street, Suite 1000</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Atlanta, GA  30323</w:t>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t>Tampa, FL  33602</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(404) 562-7886</w:t>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t>(813) 228-2310 or 1-800-669-4000</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TTY: (404) 331-2867</w:t>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t>TTY: (813) 228-2003 or 1-800-669-6820</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FAX: (404) 562-7881</w:t>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r>
      <w:r w:rsidRPr="00120A2B">
        <w:rPr>
          <w:rFonts w:eastAsia="Times New Roman" w:cs="Arial"/>
          <w:sz w:val="22"/>
        </w:rPr>
        <w:tab/>
        <w:t>FAX: (813) 228-2841</w:t>
      </w:r>
    </w:p>
    <w:p w:rsidR="00120A2B" w:rsidRPr="00120A2B" w:rsidRDefault="00120A2B" w:rsidP="00120A2B">
      <w:pPr>
        <w:tabs>
          <w:tab w:val="left" w:pos="720"/>
          <w:tab w:val="left" w:pos="2520"/>
        </w:tabs>
        <w:ind w:right="-540"/>
        <w:rPr>
          <w:rFonts w:eastAsia="Times New Roman" w:cs="Arial"/>
          <w:sz w:val="22"/>
        </w:rPr>
      </w:pPr>
    </w:p>
    <w:p w:rsidR="00120A2B" w:rsidRPr="00120A2B" w:rsidRDefault="00120A2B" w:rsidP="00120A2B">
      <w:pPr>
        <w:tabs>
          <w:tab w:val="left" w:pos="720"/>
          <w:tab w:val="left" w:pos="2520"/>
        </w:tabs>
        <w:ind w:right="-540"/>
        <w:rPr>
          <w:rFonts w:eastAsia="Times New Roman" w:cs="Arial"/>
          <w:sz w:val="22"/>
        </w:rPr>
      </w:pPr>
    </w:p>
    <w:p w:rsidR="00120A2B" w:rsidRPr="00120A2B" w:rsidRDefault="00120A2B" w:rsidP="00120A2B">
      <w:pPr>
        <w:tabs>
          <w:tab w:val="left" w:pos="720"/>
          <w:tab w:val="left" w:pos="2520"/>
        </w:tabs>
        <w:ind w:right="-540"/>
        <w:rPr>
          <w:rFonts w:eastAsia="Times New Roman" w:cs="Arial"/>
          <w:b/>
          <w:sz w:val="22"/>
        </w:rPr>
      </w:pPr>
      <w:r w:rsidRPr="00120A2B">
        <w:rPr>
          <w:rFonts w:eastAsia="Times New Roman" w:cs="Arial"/>
          <w:b/>
          <w:sz w:val="22"/>
        </w:rPr>
        <w:t>U.S. Department of Agriculture</w:t>
      </w:r>
    </w:p>
    <w:p w:rsidR="00120A2B" w:rsidRPr="00120A2B" w:rsidRDefault="00120A2B" w:rsidP="00120A2B">
      <w:pPr>
        <w:tabs>
          <w:tab w:val="left" w:pos="720"/>
          <w:tab w:val="left" w:pos="2520"/>
        </w:tabs>
        <w:ind w:right="-540"/>
        <w:rPr>
          <w:rFonts w:eastAsia="Times New Roman" w:cs="Arial"/>
          <w:b/>
          <w:sz w:val="22"/>
        </w:rPr>
      </w:pPr>
      <w:r w:rsidRPr="00120A2B">
        <w:rPr>
          <w:rFonts w:eastAsia="Times New Roman" w:cs="Arial"/>
          <w:b/>
          <w:sz w:val="22"/>
        </w:rPr>
        <w:t>Office of Civil Rights</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300 7</w:t>
      </w:r>
      <w:r w:rsidRPr="00120A2B">
        <w:rPr>
          <w:rFonts w:eastAsia="Times New Roman" w:cs="Arial"/>
          <w:sz w:val="22"/>
          <w:vertAlign w:val="superscript"/>
        </w:rPr>
        <w:t>th</w:t>
      </w:r>
      <w:r w:rsidRPr="00120A2B">
        <w:rPr>
          <w:rFonts w:eastAsia="Times New Roman" w:cs="Arial"/>
          <w:sz w:val="22"/>
        </w:rPr>
        <w:t xml:space="preserve"> Street, SW, Suite 400</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Stop Code 9430</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Washington, DC  20250-9410</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(202) 401-1014</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TTY: (202) 401-0216</w:t>
      </w:r>
    </w:p>
    <w:p w:rsidR="00120A2B" w:rsidRPr="00120A2B" w:rsidRDefault="00120A2B" w:rsidP="00120A2B">
      <w:pPr>
        <w:tabs>
          <w:tab w:val="left" w:pos="720"/>
          <w:tab w:val="left" w:pos="2520"/>
        </w:tabs>
        <w:ind w:right="-540"/>
        <w:rPr>
          <w:rFonts w:eastAsia="Times New Roman" w:cs="Arial"/>
          <w:sz w:val="22"/>
        </w:rPr>
      </w:pPr>
      <w:r w:rsidRPr="00120A2B">
        <w:rPr>
          <w:rFonts w:eastAsia="Times New Roman" w:cs="Arial"/>
          <w:sz w:val="22"/>
        </w:rPr>
        <w:t>FAX: (202) 690-5686</w:t>
      </w:r>
    </w:p>
    <w:p w:rsidR="00120A2B" w:rsidRPr="0036514B" w:rsidRDefault="00120A2B" w:rsidP="0036514B">
      <w:pPr>
        <w:tabs>
          <w:tab w:val="left" w:pos="720"/>
          <w:tab w:val="left" w:pos="2520"/>
        </w:tabs>
        <w:rPr>
          <w:rFonts w:eastAsia="Times New Roman" w:cs="Arial"/>
          <w:szCs w:val="24"/>
        </w:rPr>
      </w:pPr>
      <w:bookmarkStart w:id="0" w:name="_GoBack"/>
      <w:bookmarkEnd w:id="0"/>
    </w:p>
    <w:p w:rsidR="003114F7" w:rsidRPr="003114F7" w:rsidRDefault="003114F7" w:rsidP="0036514B"/>
    <w:sectPr w:rsidR="003114F7" w:rsidRPr="00311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B5"/>
    <w:rsid w:val="00120A2B"/>
    <w:rsid w:val="002F077B"/>
    <w:rsid w:val="003114F7"/>
    <w:rsid w:val="0036514B"/>
    <w:rsid w:val="004E49B5"/>
    <w:rsid w:val="00757565"/>
    <w:rsid w:val="008D68A3"/>
    <w:rsid w:val="00C463F7"/>
    <w:rsid w:val="00C84BD2"/>
    <w:rsid w:val="00CC1351"/>
    <w:rsid w:val="00EA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C135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CC1351"/>
    <w:rPr>
      <w:rFonts w:eastAsiaTheme="majorEastAsia" w:cstheme="majorBidi"/>
      <w:szCs w:val="20"/>
    </w:rPr>
  </w:style>
  <w:style w:type="table" w:styleId="TableGrid">
    <w:name w:val="Table Grid"/>
    <w:basedOn w:val="TableNormal"/>
    <w:uiPriority w:val="59"/>
    <w:rsid w:val="004E49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9B5"/>
    <w:rPr>
      <w:rFonts w:ascii="Tahoma" w:hAnsi="Tahoma" w:cs="Tahoma"/>
      <w:sz w:val="16"/>
      <w:szCs w:val="16"/>
    </w:rPr>
  </w:style>
  <w:style w:type="character" w:customStyle="1" w:styleId="BalloonTextChar">
    <w:name w:val="Balloon Text Char"/>
    <w:basedOn w:val="DefaultParagraphFont"/>
    <w:link w:val="BalloonText"/>
    <w:uiPriority w:val="99"/>
    <w:semiHidden/>
    <w:rsid w:val="004E4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C135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CC1351"/>
    <w:rPr>
      <w:rFonts w:eastAsiaTheme="majorEastAsia" w:cstheme="majorBidi"/>
      <w:szCs w:val="20"/>
    </w:rPr>
  </w:style>
  <w:style w:type="table" w:styleId="TableGrid">
    <w:name w:val="Table Grid"/>
    <w:basedOn w:val="TableNormal"/>
    <w:uiPriority w:val="59"/>
    <w:rsid w:val="004E49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9B5"/>
    <w:rPr>
      <w:rFonts w:ascii="Tahoma" w:hAnsi="Tahoma" w:cs="Tahoma"/>
      <w:sz w:val="16"/>
      <w:szCs w:val="16"/>
    </w:rPr>
  </w:style>
  <w:style w:type="character" w:customStyle="1" w:styleId="BalloonTextChar">
    <w:name w:val="Balloon Text Char"/>
    <w:basedOn w:val="DefaultParagraphFont"/>
    <w:link w:val="BalloonText"/>
    <w:uiPriority w:val="99"/>
    <w:semiHidden/>
    <w:rsid w:val="004E4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RightsCenter@dol.gov" TargetMode="External"/><Relationship Id="rId3" Type="http://schemas.openxmlformats.org/officeDocument/2006/relationships/settings" Target="settings.xml"/><Relationship Id="rId7" Type="http://schemas.openxmlformats.org/officeDocument/2006/relationships/hyperlink" Target="mailto:Civil.Rights@deo.myflorid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oridajobs.org/civilrights/ocr_complaint.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Wells</dc:creator>
  <cp:lastModifiedBy>Lisa Wells</cp:lastModifiedBy>
  <cp:revision>6</cp:revision>
  <cp:lastPrinted>2018-05-02T15:00:00Z</cp:lastPrinted>
  <dcterms:created xsi:type="dcterms:W3CDTF">2015-10-12T15:42:00Z</dcterms:created>
  <dcterms:modified xsi:type="dcterms:W3CDTF">2018-05-02T15:02:00Z</dcterms:modified>
</cp:coreProperties>
</file>